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Права и обязанности работника в области охраны труда</w:t>
      </w:r>
    </w:p>
    <w:p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Проведение инструктажей по охране труда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u w:val="single"/>
          <w:lang w:eastAsia="ru-RU"/>
        </w:rPr>
        <w:t>Виды инструктажей по охране труда на рабочем месте:</w:t>
      </w:r>
    </w:p>
    <w:p w:rsidR="001338AD" w:rsidRPr="001338AD" w:rsidRDefault="001338AD" w:rsidP="001338A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вводный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1338AD" w:rsidRPr="001338AD" w:rsidRDefault="001338AD" w:rsidP="001338A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первичный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рабочем месте;</w:t>
      </w:r>
    </w:p>
    <w:p w:rsidR="001338AD" w:rsidRPr="001338AD" w:rsidRDefault="001338AD" w:rsidP="001338A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повторный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1338AD" w:rsidRPr="001338AD" w:rsidRDefault="001338AD" w:rsidP="001338A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внеплановый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1338AD" w:rsidRPr="001338AD" w:rsidRDefault="001338AD" w:rsidP="001338A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целевой</w:t>
      </w:r>
      <w:proofErr w:type="gramEnd"/>
    </w:p>
    <w:p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 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Все виды инструктажей проводятся с работниками по инструкциям по охране труда, утверждёнными работодателем образовательного учреждения по согласованию с профсоюзным комитетом</w:t>
      </w:r>
    </w:p>
    <w:p w:rsidR="001338AD" w:rsidRPr="001338AD" w:rsidRDefault="001338AD" w:rsidP="001338A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 раз в 6 месяцев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проводится с работниками инструктаж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противопожарной безопасности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 последующей регистрацией в журнале противопожарного инструктажа установленной формы</w:t>
      </w:r>
    </w:p>
    <w:p w:rsidR="001338AD" w:rsidRPr="001338AD" w:rsidRDefault="001338AD" w:rsidP="001338A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 раз в год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ответственный за электрохозяйство проводит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неэлектротехническим</w:t>
      </w:r>
      <w:proofErr w:type="spellEnd"/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персоналом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инструктаж по электробезопасности.</w:t>
      </w:r>
    </w:p>
    <w:p w:rsidR="001338AD" w:rsidRPr="001338AD" w:rsidRDefault="001338AD" w:rsidP="001338A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 неэлектрическому персоналу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относятся лица, выполняющие работы, при которых может возникнуть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опасность поражения электрическим током.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Инструкции по охране труда для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работников разрабатываются:</w:t>
      </w:r>
    </w:p>
    <w:p w:rsidR="001338AD" w:rsidRPr="001338AD" w:rsidRDefault="001338AD" w:rsidP="001338A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должностям и профессиям;</w:t>
      </w:r>
    </w:p>
    <w:p w:rsidR="001338AD" w:rsidRPr="001338AD" w:rsidRDefault="001338AD" w:rsidP="001338A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видам выполняемых работ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Инструкции по охране труда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содержат 5 разделов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1338AD" w:rsidRPr="001338AD" w:rsidRDefault="001338AD" w:rsidP="001338AD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Общие требования охраны труда;</w:t>
      </w:r>
    </w:p>
    <w:p w:rsidR="001338AD" w:rsidRPr="001338AD" w:rsidRDefault="001338AD" w:rsidP="001338AD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охраны труда перед началом работы;</w:t>
      </w:r>
    </w:p>
    <w:p w:rsidR="001338AD" w:rsidRPr="001338AD" w:rsidRDefault="001338AD" w:rsidP="001338AD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охраны труда во время работы;</w:t>
      </w:r>
    </w:p>
    <w:p w:rsidR="001338AD" w:rsidRPr="001338AD" w:rsidRDefault="001338AD" w:rsidP="001338AD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охраны труда в аварийных ситуациях;</w:t>
      </w:r>
    </w:p>
    <w:p w:rsidR="001338AD" w:rsidRPr="001338AD" w:rsidRDefault="001338AD" w:rsidP="001338AD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Требования охраны труда по окончании работы.</w:t>
      </w:r>
    </w:p>
    <w:p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    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Обучение и проверка знаний по охране труда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работники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 раз в три года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обязаны проходить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обучение и проверку знаний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требований</w:t>
      </w:r>
      <w:proofErr w:type="gramEnd"/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охраны труда.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 работников образовательного учреждения   по охране труда осуществляется согласно учебной программе и учебного плана.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Ответственность за организацию и своевременность обучения по охране труда несёт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заведующий ДОУ. 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Работники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окончании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специального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обучения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 охране труда проходят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проверку знаний требований охраны труда.</w:t>
      </w:r>
    </w:p>
    <w:p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пециальная оценка условий труда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СОУТ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проводится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реже 1 раза в пять лет.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Оценке подлежат все рабочие места в организации.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СОУТ предполагает: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проведение оценки условий труда на рабочих местах в целях выявления вредных и опасных производственных факторов;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СОУТ рабочих мест проводит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специализированная организация.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Комиссия </w:t>
      </w: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создаётся  организацией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 которой проводится СОУТ рабочих мест.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заключению СОУТ рабочее место: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по степени вредности и опасности факторов производственной среды и трудового процесса;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         по </w:t>
      </w:r>
      <w:proofErr w:type="spell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травмобезопасности</w:t>
      </w:r>
      <w:proofErr w:type="spell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•         по обеспеченности работников средствами индивидуальной защиты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Специальная оценка условий труда проводится в соответствии с Федеральным законом «О специальной оценке условий труда».</w:t>
      </w:r>
    </w:p>
    <w:p w:rsidR="001338AD" w:rsidRPr="001338AD" w:rsidRDefault="001338AD" w:rsidP="00133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обучения разрабатывается на основании требований </w:t>
      </w:r>
      <w:hyperlink r:id="rId5" w:tgtFrame="_blank" w:history="1">
        <w:r w:rsidRPr="001338AD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Трудового кодекса Российской Федерации</w:t>
        </w:r>
      </w:hyperlink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 </w:t>
      </w:r>
      <w:hyperlink r:id="rId6" w:tgtFrame="_blank" w:history="1">
        <w:r w:rsidRPr="001338AD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Федерального закона № 426-ФЗ от 28 декабря 2013 г. "О специальной оценке условий труда"</w:t>
        </w:r>
      </w:hyperlink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  <w:r w:rsidRPr="001338A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7EA4F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Классификация вредных и опасных производственных факторов: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1 класс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– </w:t>
      </w:r>
      <w:r w:rsidRPr="001338A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оптимальные условия труда</w:t>
      </w:r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 (сохраняется здоровье работающих и создаются предпосылки для поддержания высокого уровня работоспособности);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2 класс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- </w:t>
      </w:r>
      <w:r w:rsidRPr="001338A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допустимые условия труда</w:t>
      </w:r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 (уровни факторов среды и трудового процесса не превышают установленных гигиенических нормативов для рабочих мест, а возможные изменения состояния организма восстанавливаются во время регламентируемого отдыха);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3 класс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- </w:t>
      </w:r>
      <w:r w:rsidRPr="001338A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вредные условия труда</w:t>
      </w:r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 (</w:t>
      </w:r>
      <w:proofErr w:type="gramStart"/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наличие  вредных</w:t>
      </w:r>
      <w:proofErr w:type="gramEnd"/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 xml:space="preserve"> производственных факторов, превышающих гигиенические нормативы и оказывающих неблагоприятное действие на организм работающего и приводят к развитию профессиональных заболеваний, росту хронической патологии);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4 класс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- </w:t>
      </w:r>
      <w:r w:rsidRPr="001338A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опасные условия труда</w:t>
      </w:r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 xml:space="preserve"> (воздействие производственных </w:t>
      </w:r>
      <w:proofErr w:type="gramStart"/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>факторов  на</w:t>
      </w:r>
      <w:proofErr w:type="gramEnd"/>
      <w:r w:rsidRPr="001338AD">
        <w:rPr>
          <w:rFonts w:ascii="Times New Roman" w:eastAsia="Times New Roman" w:hAnsi="Times New Roman" w:cs="Times New Roman"/>
          <w:iCs/>
          <w:color w:val="555555"/>
          <w:sz w:val="24"/>
          <w:szCs w:val="24"/>
          <w:lang w:eastAsia="ru-RU"/>
        </w:rPr>
        <w:t xml:space="preserve"> человека в течение рабочей смены и создают угрозу для жизни, высокий риск развития острых профессиональных поражений, в том числе и тяжёлых форм)</w:t>
      </w:r>
    </w:p>
    <w:p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 СОУТ отражаются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картах СОУТ на каждое рабочее место.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результатами СОУТ рабочих мест работника знакомят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 роспись.</w:t>
      </w:r>
    </w:p>
    <w:p w:rsidR="001338AD" w:rsidRPr="001338AD" w:rsidRDefault="001338AD" w:rsidP="001338AD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По результатам СОУТ рабочих мест за вредные условия труда работнику работодатель </w:t>
      </w: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осуществляет 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дополнительные</w:t>
      </w:r>
      <w:proofErr w:type="gramEnd"/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доплаты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(от 4 до 15%)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дополнительный оплачиваемый отпуск (до 7 дней).</w:t>
      </w:r>
    </w:p>
    <w:p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Размер доплат устанавливается по результатам СОУТ рабочих мест по согласованию с Советом трудового коллектива</w:t>
      </w:r>
    </w:p>
    <w:p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Обязательное социальное страхование работников от несчастных случаев на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производстве</w:t>
      </w:r>
      <w:proofErr w:type="gramEnd"/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 xml:space="preserve"> и профессиональных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заболеваний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Работодатель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обязан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осуществлять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социальное страхование работников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 несчастных случаев на производстве и профессиональных заболеваний в соответствии с Федеральным Законом от 24.07.98 г. № 125-ФЗ.</w:t>
      </w:r>
    </w:p>
    <w:p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Медицинские осмотры и вакцинация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Работодатель обязан проводить за счёт собственных средств обязательных предварительных (при поступлении на работу) и периодических (в течение трудовой деятельности) медицинских осмотров работников. А также обеспечить проведение бесплатных для работников вакцинаций.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 время прохождения указанных медицинских осмотров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 работником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сохраняется место работы (должность) и средний заработок.</w:t>
      </w:r>
    </w:p>
    <w:p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Служба охраны труда в образовательном учреждении, комитет (комиссия) по охране труда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каждой организации с численностью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более 100 работников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создаётся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служба охраны труда.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организациях с численностью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более 10 работников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работодателями создаются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комитеты (комиссии) по охране труда.</w:t>
      </w:r>
    </w:p>
    <w:p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Комитет (комиссия) по охране труда:</w:t>
      </w:r>
    </w:p>
    <w:p w:rsidR="001338AD" w:rsidRPr="001338AD" w:rsidRDefault="001338AD" w:rsidP="001338A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организует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разработку раздела коллективного договора «Охрана труда», приложения к коллективному договору – Соглашение по охране труда;</w:t>
      </w:r>
    </w:p>
    <w:p w:rsidR="001338AD" w:rsidRPr="001338AD" w:rsidRDefault="001338AD" w:rsidP="001338A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осуществляет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контроль за созданием здоровых и безопасных условий охраны труда на рабочих местах;</w:t>
      </w:r>
    </w:p>
    <w:p w:rsidR="001338AD" w:rsidRPr="001338AD" w:rsidRDefault="001338AD" w:rsidP="001338A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информирует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работников о результатах проверок.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Уполномоченный по охране труда входит в состав комиссии по ОТ образовательного 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Уполномоченный по охране труда обязан защищать права работников образовательного учреждения на охрану труда.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Уполномоченный по охране труда имеет право беспрепятственно проверять в организации соблюдение требований охраны труда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 вносить для рассмотрения должностными лицами предложения об устранении выявленных нарушений требований охраны труда.</w:t>
      </w:r>
    </w:p>
    <w:p w:rsidR="001338AD" w:rsidRPr="001338AD" w:rsidRDefault="001338AD" w:rsidP="00133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      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Несчастные случаи на производстве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ст. 227 ТК РФ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расследованию и учёту подлежат несчастные случаи на производстве,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происшедшие с работниками при исполнении ими трудовых обязанностей и работы по заданию организации или работодателя.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Работник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обязан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немедленно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извещать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своего непосредственного или вышестоящего руководителя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 том числе о проявлении признаков острого профессионального заболевания (отравления).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расследования несчастного случая на производстве в организации работодатель создаёт комиссию в составе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 менее трёх человек.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В состав комиссии включаются:</w:t>
      </w:r>
    </w:p>
    <w:p w:rsidR="001338AD" w:rsidRPr="001338AD" w:rsidRDefault="001338AD" w:rsidP="001338AD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специалист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охране труда или лицо, назначенное ответственным за организацию работы по охране труда приказом работодателя;</w:t>
      </w:r>
    </w:p>
    <w:p w:rsidR="001338AD" w:rsidRPr="001338AD" w:rsidRDefault="001338AD" w:rsidP="001338AD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представители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работодателя;</w:t>
      </w:r>
    </w:p>
    <w:p w:rsidR="001338AD" w:rsidRPr="001338AD" w:rsidRDefault="001338AD" w:rsidP="001338AD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представители</w:t>
      </w:r>
      <w:proofErr w:type="gramEnd"/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выборного органа.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Комиссию возглавляет работодатель или уполномоченный им представитель.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 комиссии утверждается приказом работодателя.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Руководитель, непосредственно отвечающий за безопасность труда на участке (объекте), где произошёл несчастный случай, в состав комиссии не включается.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iCs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Расследование обстоятельств и причин несчастного случая на производстве (который не является групповым и не относится к категории тяжёлых или со смертельным исходом) проводится комиссией в течение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 дней.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Расследование группового несчастного случая на производстве, тяжёлого несчастного случая на производстве и несчастного случая на производстве со смертельным исходом   проводится комиссией в течение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15 дней.</w:t>
      </w:r>
    </w:p>
    <w:p w:rsidR="001338AD" w:rsidRPr="001338AD" w:rsidRDefault="001338AD" w:rsidP="001338AD">
      <w:pPr>
        <w:shd w:val="clear" w:color="auto" w:fill="FFFFFF"/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каждому несчастному случаю на производстве, вызвавшему необходимость перевода работника в соответствии с медицинским заключением на другую работу,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потерю работником трудоспособности на срок не менее одного дня либо повлекшему его смерть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оформляется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акт</w:t>
      </w:r>
      <w:r w:rsidRPr="001338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 несчастном случае на производстве </w:t>
      </w:r>
      <w:r w:rsidRPr="001338A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форме Н-1</w:t>
      </w:r>
    </w:p>
    <w:p w:rsidR="007C52EF" w:rsidRPr="001338AD" w:rsidRDefault="007C52EF">
      <w:pPr>
        <w:rPr>
          <w:rFonts w:ascii="Times New Roman" w:hAnsi="Times New Roman" w:cs="Times New Roman"/>
          <w:sz w:val="24"/>
          <w:szCs w:val="24"/>
        </w:rPr>
      </w:pPr>
    </w:p>
    <w:sectPr w:rsidR="007C52EF" w:rsidRPr="001338AD" w:rsidSect="00133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1A6"/>
    <w:multiLevelType w:val="multilevel"/>
    <w:tmpl w:val="33B4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F0A56"/>
    <w:multiLevelType w:val="multilevel"/>
    <w:tmpl w:val="5C8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E6280"/>
    <w:multiLevelType w:val="multilevel"/>
    <w:tmpl w:val="087C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46E72"/>
    <w:multiLevelType w:val="multilevel"/>
    <w:tmpl w:val="C6B8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0798D"/>
    <w:multiLevelType w:val="multilevel"/>
    <w:tmpl w:val="DA9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01E07"/>
    <w:multiLevelType w:val="multilevel"/>
    <w:tmpl w:val="4A52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AD"/>
    <w:rsid w:val="001338AD"/>
    <w:rsid w:val="007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8E4C-739A-4953-A601-190D6A90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8AD"/>
    <w:rPr>
      <w:b/>
      <w:bCs/>
    </w:rPr>
  </w:style>
  <w:style w:type="character" w:styleId="a5">
    <w:name w:val="Emphasis"/>
    <w:basedOn w:val="a0"/>
    <w:uiPriority w:val="20"/>
    <w:qFormat/>
    <w:rsid w:val="001338AD"/>
    <w:rPr>
      <w:i/>
      <w:iCs/>
    </w:rPr>
  </w:style>
  <w:style w:type="character" w:styleId="a6">
    <w:name w:val="Hyperlink"/>
    <w:basedOn w:val="a0"/>
    <w:uiPriority w:val="99"/>
    <w:semiHidden/>
    <w:unhideWhenUsed/>
    <w:rsid w:val="00133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ut.spb.ru/wp-content/uploads/%D0%A4%D0%B5%D0%B4%D0%B5%D1%80%D0%B0%D0%BB%D1%8C%D0%BD%D1%8B%D0%B9-%D0%B7%D0%B0%D0%BA%D0%BE%D0%BD-%D0%BE%D1%82-28.12.2013-N-426-%D0%A4%D0%97-2014.pdf" TargetMode="External"/><Relationship Id="rId5" Type="http://schemas.openxmlformats.org/officeDocument/2006/relationships/hyperlink" Target="http://ceut.spb.ru/wp-content/uploads/%D0%A2%D0%9A-%D0%A0%D0%A4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2023-10-24T08:37:00Z</dcterms:created>
  <dcterms:modified xsi:type="dcterms:W3CDTF">2023-10-24T08:44:00Z</dcterms:modified>
</cp:coreProperties>
</file>